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80"/>
        <w:jc w:val="center"/>
      </w:pPr>
      <w:r>
        <w:t>2026 Training Conference Agenda</w:t>
      </w:r>
    </w:p>
    <w:p>
      <w:pPr>
        <w:spacing w:after="200"/>
        <w:jc w:val="center"/>
      </w:pPr>
      <w:r>
        <w:t>June 15-18, 2026 • Kingston Resorts, Embassy Suites • Myrtle Beach, SC</w:t>
      </w:r>
    </w:p>
    <w:p>
      <w:pPr>
        <w:pStyle w:val="Heading2"/>
        <w:spacing w:before="200" w:after="80"/>
      </w:pPr>
      <w:r>
        <w:t>Monday, June 15, 2026</w:t>
      </w:r>
    </w:p>
    <w:p>
      <w:pPr>
        <w:pStyle w:val="ListBullet"/>
        <w:spacing w:after="0"/>
      </w:pPr>
      <w:r>
        <w:rPr>
          <w:b/>
        </w:rPr>
        <w:t xml:space="preserve">5:30-7:00 PM — </w:t>
      </w:r>
      <w:r>
        <w:t>Meet &amp; Greet</w:t>
      </w:r>
    </w:p>
    <w:p>
      <w:pPr>
        <w:pStyle w:val="ListBullet2"/>
        <w:spacing w:after="0"/>
      </w:pPr>
      <w:r>
        <w:t>Cocktail Reception sponsored by Miracles In Sight</w:t>
      </w:r>
    </w:p>
    <w:p>
      <w:pPr>
        <w:pStyle w:val="Heading2"/>
        <w:spacing w:before="200" w:after="80"/>
      </w:pPr>
      <w:r>
        <w:t>Tuesday, June 16, 2026</w:t>
      </w:r>
    </w:p>
    <w:p>
      <w:pPr>
        <w:pStyle w:val="ListBullet"/>
        <w:spacing w:after="0"/>
      </w:pPr>
      <w:r>
        <w:rPr>
          <w:b/>
        </w:rPr>
        <w:t xml:space="preserve">8:00-8:30 AM — </w:t>
      </w:r>
      <w:r>
        <w:t>Registration/Check-In</w:t>
      </w:r>
    </w:p>
    <w:p>
      <w:pPr>
        <w:pStyle w:val="ListBullet"/>
        <w:spacing w:after="0"/>
      </w:pPr>
      <w:r>
        <w:rPr>
          <w:b/>
        </w:rPr>
        <w:t xml:space="preserve">8:30-9:00 AM — </w:t>
      </w:r>
      <w:r>
        <w:t>Welcoming Remarks</w:t>
      </w:r>
    </w:p>
    <w:p>
      <w:pPr>
        <w:pStyle w:val="ListBullet"/>
        <w:spacing w:after="0"/>
      </w:pPr>
      <w:r>
        <w:rPr>
          <w:b/>
        </w:rPr>
        <w:t xml:space="preserve">9:00 AM-5:00 PM — </w:t>
      </w:r>
      <w:r>
        <w:t>Kevin Erskine — Water-Related Death Investigation</w:t>
      </w:r>
    </w:p>
    <w:p>
      <w:pPr>
        <w:pStyle w:val="ListBullet"/>
        <w:spacing w:after="0"/>
      </w:pPr>
      <w:r>
        <w:rPr>
          <w:b/>
        </w:rPr>
        <w:t xml:space="preserve">10:30-10:45 AM — </w:t>
      </w:r>
      <w:r>
        <w:t>Break — visit vendors</w:t>
      </w:r>
    </w:p>
    <w:p>
      <w:pPr>
        <w:pStyle w:val="ListBullet"/>
        <w:spacing w:after="0"/>
      </w:pPr>
      <w:r>
        <w:rPr>
          <w:b/>
        </w:rPr>
        <w:t xml:space="preserve">12:00-2:00 PM — </w:t>
      </w:r>
      <w:r>
        <w:t>Lunch (Business Meeting &amp; Elections)</w:t>
      </w:r>
    </w:p>
    <w:p>
      <w:pPr>
        <w:pStyle w:val="ListBullet"/>
        <w:spacing w:after="0"/>
      </w:pPr>
      <w:r>
        <w:rPr>
          <w:b/>
        </w:rPr>
        <w:t xml:space="preserve">3:00-3:30 PM — </w:t>
      </w:r>
      <w:r>
        <w:t>Break — visit vendors</w:t>
      </w:r>
    </w:p>
    <w:p>
      <w:pPr>
        <w:pStyle w:val="ListBullet"/>
        <w:spacing w:after="0"/>
      </w:pPr>
      <w:r>
        <w:rPr>
          <w:b/>
        </w:rPr>
        <w:t xml:space="preserve">6:30-8:30 PM — </w:t>
      </w:r>
      <w:r>
        <w:t>Awards Banquet (Sponsored by We Are Sharing Hope)</w:t>
      </w:r>
    </w:p>
    <w:p>
      <w:pPr>
        <w:pStyle w:val="Heading2"/>
        <w:spacing w:before="200" w:after="80"/>
      </w:pPr>
      <w:r>
        <w:t>Wednesday, June 17, 2026</w:t>
      </w:r>
    </w:p>
    <w:p>
      <w:pPr>
        <w:pStyle w:val="ListBullet"/>
        <w:spacing w:after="0"/>
      </w:pPr>
      <w:r>
        <w:rPr>
          <w:b/>
        </w:rPr>
        <w:t xml:space="preserve">7:30-8:00 AM — </w:t>
      </w:r>
      <w:r>
        <w:t>Registration/Check-In</w:t>
      </w:r>
    </w:p>
    <w:p>
      <w:pPr>
        <w:pStyle w:val="ListBullet"/>
        <w:spacing w:after="0"/>
      </w:pPr>
      <w:r>
        <w:rPr>
          <w:b/>
        </w:rPr>
        <w:t xml:space="preserve">8:00-10:00 AM — </w:t>
      </w:r>
      <w:r>
        <w:t>Dr. Michelle Peace — What Coroners Need to Know About Vapes</w:t>
      </w:r>
    </w:p>
    <w:p>
      <w:pPr>
        <w:pStyle w:val="ListBullet"/>
        <w:spacing w:after="0"/>
      </w:pPr>
      <w:r>
        <w:rPr>
          <w:b/>
        </w:rPr>
        <w:t xml:space="preserve">10:00-10:15 AM — </w:t>
      </w:r>
      <w:r>
        <w:t>Break — visit vendors</w:t>
      </w:r>
    </w:p>
    <w:p>
      <w:pPr>
        <w:pStyle w:val="ListBullet"/>
        <w:spacing w:after="0"/>
      </w:pPr>
      <w:r>
        <w:rPr>
          <w:b/>
        </w:rPr>
        <w:t xml:space="preserve">10:15-11:00 AM — </w:t>
      </w:r>
      <w:r>
        <w:t>Dr. Jill Michels — A Retrospective Analysis of Poison Center Fatalities in South Carolina</w:t>
      </w:r>
    </w:p>
    <w:p>
      <w:pPr>
        <w:pStyle w:val="ListBullet"/>
        <w:spacing w:after="0"/>
      </w:pPr>
      <w:r>
        <w:rPr>
          <w:b/>
        </w:rPr>
        <w:t xml:space="preserve">11:00 AM-12:00 PM — </w:t>
      </w:r>
      <w:r>
        <w:t>Attorneys Michael Jordan &amp; Ben Akery — Current Legal Topics</w:t>
      </w:r>
    </w:p>
    <w:p>
      <w:pPr>
        <w:pStyle w:val="ListBullet"/>
        <w:spacing w:after="0"/>
      </w:pPr>
      <w:r>
        <w:rPr>
          <w:b/>
        </w:rPr>
        <w:t xml:space="preserve">12:00-1:15 PM — </w:t>
      </w:r>
      <w:r>
        <w:t>Lunch (Sponsored by Steinberg Law Firm)</w:t>
      </w:r>
    </w:p>
    <w:p>
      <w:pPr>
        <w:pStyle w:val="ListBullet"/>
        <w:spacing w:after="0"/>
      </w:pPr>
      <w:r>
        <w:rPr>
          <w:b/>
        </w:rPr>
        <w:t xml:space="preserve">1:15-2:00 PM — </w:t>
      </w:r>
      <w:r>
        <w:t>Andy Locklear — Take Care of Yourself</w:t>
      </w:r>
    </w:p>
    <w:p>
      <w:pPr>
        <w:pStyle w:val="ListBullet"/>
        <w:spacing w:after="0"/>
      </w:pPr>
      <w:r>
        <w:rPr>
          <w:b/>
        </w:rPr>
        <w:t xml:space="preserve">2:00-3:15 PM — </w:t>
      </w:r>
      <w:r>
        <w:t>Renique Brabham — How to Avoid the $10,000 Fine</w:t>
      </w:r>
    </w:p>
    <w:p>
      <w:pPr>
        <w:pStyle w:val="ListBullet"/>
        <w:spacing w:after="0"/>
      </w:pPr>
      <w:r>
        <w:rPr>
          <w:b/>
        </w:rPr>
        <w:t xml:space="preserve">3:15-3:45 PM — </w:t>
      </w:r>
      <w:r>
        <w:t>Break — visit vendors</w:t>
      </w:r>
    </w:p>
    <w:p>
      <w:pPr>
        <w:pStyle w:val="ListBullet"/>
        <w:spacing w:after="0"/>
      </w:pPr>
      <w:r>
        <w:rPr>
          <w:b/>
        </w:rPr>
        <w:t xml:space="preserve">3:45-5:00 PM — </w:t>
      </w:r>
      <w:r>
        <w:t>Michael Palmisano &amp; Jenn Bardon — We Are Sharing Hope: Coroners, OPO and Families</w:t>
      </w:r>
    </w:p>
    <w:p>
      <w:pPr>
        <w:pStyle w:val="ListBullet"/>
        <w:spacing w:after="0"/>
      </w:pPr>
      <w:r>
        <w:rPr>
          <w:b/>
        </w:rPr>
        <w:t xml:space="preserve">5:00 PM-? — </w:t>
      </w:r>
      <w:r>
        <w:t>Cornhole Tournament with Light Refreshments (Sponsored by Bio One)</w:t>
      </w:r>
    </w:p>
    <w:p>
      <w:pPr>
        <w:pStyle w:val="Heading2"/>
        <w:spacing w:before="200" w:after="80"/>
      </w:pPr>
      <w:r>
        <w:t>Thursday, June 18, 2026</w:t>
      </w:r>
    </w:p>
    <w:p>
      <w:pPr>
        <w:pStyle w:val="ListBullet"/>
        <w:spacing w:after="0"/>
      </w:pPr>
      <w:r>
        <w:rPr>
          <w:b/>
        </w:rPr>
        <w:t xml:space="preserve">8:00-11:00 AM — </w:t>
      </w:r>
      <w:r>
        <w:t>Sheryl McCollum — Working with the Media and Experts to Solve Cases - Flint River Killer's Daughter and Other Case Studies Presented</w:t>
      </w:r>
    </w:p>
    <w:p>
      <w:pPr>
        <w:pStyle w:val="Heading2"/>
        <w:spacing w:before="200" w:after="80"/>
      </w:pPr>
      <w:r>
        <w:t>Notes</w:t>
      </w:r>
    </w:p>
    <w:p>
      <w:pPr>
        <w:pStyle w:val="ListBullet"/>
        <w:spacing w:after="0"/>
      </w:pPr>
      <w:r>
        <w:t>Continuing education hours have been submitted to the SCCJA, ABMDI, and for funeral director credits.</w:t>
      </w:r>
    </w:p>
    <w:p>
      <w:pPr>
        <w:pStyle w:val="ListBullet"/>
        <w:spacing w:after="0"/>
      </w:pPr>
      <w:r>
        <w:t>If you require special accommodations under the ADA or have special dietary needs, please notify the conference organizers.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